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5E" w:rsidRDefault="00177A5E" w:rsidP="00453588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Literatūra, naudinga dirbant su neįgaliaisiais</w:t>
      </w:r>
    </w:p>
    <w:p w:rsidR="008857AB" w:rsidRPr="00177A5E" w:rsidRDefault="00453588" w:rsidP="00177A5E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3"/>
          <w:szCs w:val="23"/>
        </w:rPr>
      </w:pPr>
      <w:r w:rsidRPr="00177A5E">
        <w:rPr>
          <w:rFonts w:ascii="Arial" w:hAnsi="Arial" w:cs="Arial"/>
          <w:color w:val="333333"/>
          <w:sz w:val="23"/>
          <w:szCs w:val="23"/>
        </w:rPr>
        <w:t>Na</w:t>
      </w:r>
      <w:r w:rsidR="00177A5E" w:rsidRPr="00177A5E">
        <w:rPr>
          <w:rFonts w:ascii="Arial" w:hAnsi="Arial" w:cs="Arial"/>
          <w:color w:val="333333"/>
          <w:sz w:val="23"/>
          <w:szCs w:val="23"/>
        </w:rPr>
        <w:t>vardauskienė L., Rėklaitienė L.</w:t>
      </w:r>
      <w:r w:rsidRPr="00177A5E">
        <w:rPr>
          <w:rFonts w:ascii="Arial" w:hAnsi="Arial" w:cs="Arial"/>
          <w:color w:val="333333"/>
          <w:sz w:val="23"/>
          <w:szCs w:val="23"/>
        </w:rPr>
        <w:t xml:space="preserve"> Neįgaliųjų šokio teorija, metodika ir organizavimas. LKKA. Kaunas. 2008. IBSN 978-9955-511-97-7</w:t>
      </w:r>
    </w:p>
    <w:p w:rsidR="00177A5E" w:rsidRDefault="00177A5E" w:rsidP="00177A5E">
      <w:pPr>
        <w:pStyle w:val="NormalWeb"/>
        <w:numPr>
          <w:ilvl w:val="0"/>
          <w:numId w:val="1"/>
        </w:numPr>
        <w:spacing w:line="28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18.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Aleksa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G.,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Vaičikauskaitė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E.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Neįgaliųjų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savarankiško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gyvenimo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ABC. Vilnius: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leidykla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Jonužis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2002. ISBN 9986-912-31-3</w:t>
      </w:r>
    </w:p>
    <w:p w:rsidR="00177A5E" w:rsidRDefault="00177A5E" w:rsidP="00177A5E">
      <w:pPr>
        <w:pStyle w:val="NormalWeb"/>
        <w:numPr>
          <w:ilvl w:val="0"/>
          <w:numId w:val="1"/>
        </w:numPr>
        <w:spacing w:line="28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Ostasevičienė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V.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Specialiųjų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poreikių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vaikų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elgesio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emocijų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sutrikimų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įvertinimas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ugdymas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per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taikomąją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fizinę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veiklą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LKKA. Kaunas. 2008. IBSN 978-9955-511-99-1</w:t>
      </w:r>
    </w:p>
    <w:p w:rsidR="00177A5E" w:rsidRDefault="00177A5E" w:rsidP="00177A5E">
      <w:pPr>
        <w:pStyle w:val="NormalWeb"/>
        <w:numPr>
          <w:ilvl w:val="0"/>
          <w:numId w:val="1"/>
        </w:numPr>
        <w:spacing w:line="28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Venclūnienė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K.,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Satkunskienė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D.,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Danielytė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J.,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Skučas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K.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Taikomoji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biomechanika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neįgaliųjų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reabilitacijoje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sporte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LKKA. Kaunas. 2008. IBSN </w:t>
      </w:r>
      <w:r w:rsidRPr="00453588">
        <w:rPr>
          <w:rFonts w:ascii="Arial" w:hAnsi="Arial" w:cs="Arial"/>
          <w:color w:val="333333"/>
          <w:sz w:val="23"/>
          <w:szCs w:val="23"/>
        </w:rPr>
        <w:t>978-9955</w:t>
      </w:r>
      <w:r>
        <w:rPr>
          <w:rFonts w:ascii="Arial" w:hAnsi="Arial" w:cs="Arial"/>
          <w:color w:val="333333"/>
          <w:sz w:val="23"/>
          <w:szCs w:val="23"/>
        </w:rPr>
        <w:t>-884-02-6</w:t>
      </w:r>
    </w:p>
    <w:p w:rsidR="00177A5E" w:rsidRDefault="00177A5E" w:rsidP="00177A5E">
      <w:pPr>
        <w:pStyle w:val="NormalWeb"/>
        <w:numPr>
          <w:ilvl w:val="0"/>
          <w:numId w:val="1"/>
        </w:numPr>
        <w:spacing w:line="28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Rėklaitienė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L., </w:t>
      </w:r>
      <w:proofErr w:type="spellStart"/>
      <w:r w:rsidRPr="00453588">
        <w:rPr>
          <w:rFonts w:ascii="Arial" w:hAnsi="Arial" w:cs="Arial"/>
          <w:color w:val="333333"/>
          <w:sz w:val="23"/>
          <w:szCs w:val="23"/>
        </w:rPr>
        <w:t>Na</w:t>
      </w:r>
      <w:r>
        <w:rPr>
          <w:rFonts w:ascii="Arial" w:hAnsi="Arial" w:cs="Arial"/>
          <w:color w:val="333333"/>
          <w:sz w:val="23"/>
          <w:szCs w:val="23"/>
        </w:rPr>
        <w:t>vardauskienė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L.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Neįgaliųjų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bendrosios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ritminės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gimnastikos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teorija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metodika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organizavimas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r w:rsidRPr="00453588">
        <w:rPr>
          <w:rFonts w:ascii="Arial" w:hAnsi="Arial" w:cs="Arial"/>
          <w:color w:val="333333"/>
          <w:sz w:val="23"/>
          <w:szCs w:val="23"/>
        </w:rPr>
        <w:t>LKKA. Kaunas. 2008. IBSN 978-9955</w:t>
      </w:r>
      <w:r>
        <w:rPr>
          <w:rFonts w:ascii="Arial" w:hAnsi="Arial" w:cs="Arial"/>
          <w:color w:val="333333"/>
          <w:sz w:val="23"/>
          <w:szCs w:val="23"/>
        </w:rPr>
        <w:t>-03-3</w:t>
      </w:r>
    </w:p>
    <w:p w:rsidR="00177A5E" w:rsidRDefault="00177A5E" w:rsidP="00177A5E">
      <w:pPr>
        <w:pStyle w:val="NormalWeb"/>
        <w:numPr>
          <w:ilvl w:val="0"/>
          <w:numId w:val="1"/>
        </w:numPr>
        <w:spacing w:line="28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Pigulevskij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Vladimir.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Elementarnaja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teorija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tanca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Čast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1. Kiev. 2011. IBSN 978-966-675-655-1</w:t>
      </w:r>
    </w:p>
    <w:p w:rsidR="00177A5E" w:rsidRDefault="00177A5E" w:rsidP="00177A5E">
      <w:pPr>
        <w:pStyle w:val="NormalWeb"/>
        <w:spacing w:line="288" w:lineRule="atLeast"/>
        <w:ind w:left="720"/>
        <w:rPr>
          <w:rFonts w:ascii="Arial" w:hAnsi="Arial" w:cs="Arial"/>
          <w:color w:val="333333"/>
          <w:sz w:val="23"/>
          <w:szCs w:val="23"/>
        </w:rPr>
      </w:pPr>
    </w:p>
    <w:sectPr w:rsidR="00177A5E" w:rsidSect="00885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0459"/>
    <w:multiLevelType w:val="hybridMultilevel"/>
    <w:tmpl w:val="406E4790"/>
    <w:lvl w:ilvl="0" w:tplc="B4CA2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53588"/>
    <w:rsid w:val="00177A5E"/>
    <w:rsid w:val="003250E2"/>
    <w:rsid w:val="00453588"/>
    <w:rsid w:val="006228DC"/>
    <w:rsid w:val="00806631"/>
    <w:rsid w:val="00877F31"/>
    <w:rsid w:val="008857AB"/>
    <w:rsid w:val="009C439E"/>
    <w:rsid w:val="00AE7ACC"/>
    <w:rsid w:val="00E90133"/>
    <w:rsid w:val="00FB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AB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3588"/>
    <w:rPr>
      <w:b/>
      <w:bCs/>
    </w:rPr>
  </w:style>
  <w:style w:type="paragraph" w:styleId="ListParagraph">
    <w:name w:val="List Paragraph"/>
    <w:basedOn w:val="Normal"/>
    <w:uiPriority w:val="34"/>
    <w:qFormat/>
    <w:rsid w:val="004535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9899">
          <w:marLeft w:val="0"/>
          <w:marRight w:val="0"/>
          <w:marTop w:val="100"/>
          <w:marBottom w:val="100"/>
          <w:divBdr>
            <w:top w:val="threeDEmboss" w:sz="6" w:space="2" w:color="525252"/>
            <w:left w:val="threeDEmboss" w:sz="6" w:space="2" w:color="525252"/>
            <w:bottom w:val="threeDEmboss" w:sz="6" w:space="2" w:color="525252"/>
            <w:right w:val="threeDEmboss" w:sz="6" w:space="2" w:color="525252"/>
          </w:divBdr>
          <w:divsChild>
            <w:div w:id="1353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Arnoldas</dc:creator>
  <cp:lastModifiedBy>Arnoldas</cp:lastModifiedBy>
  <cp:revision>1</cp:revision>
  <dcterms:created xsi:type="dcterms:W3CDTF">2012-12-16T09:23:00Z</dcterms:created>
  <dcterms:modified xsi:type="dcterms:W3CDTF">2012-12-16T09:49:00Z</dcterms:modified>
</cp:coreProperties>
</file>